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Gerar Termo de Recebimento</w:t>
      </w:r>
    </w:p>
    <w:p>
      <w:pPr>
        <w:pStyle w:val="6"/>
        <w:keepNext w:val="0"/>
        <w:keepLines w:val="0"/>
        <w:widowControl/>
        <w:suppressLineNumbers w:val="0"/>
        <w:ind w:firstLine="720" w:firstLineChars="0"/>
        <w:jc w:val="both"/>
        <w:rPr>
          <w:color w:val="231F20"/>
          <w:lang w:val="pt-BR"/>
        </w:rPr>
      </w:pPr>
      <w:r>
        <w:rPr>
          <w:rFonts w:ascii="Century Gothic" w:hAnsi="Century Gothic" w:eastAsia="Century Gothic" w:cs="Century Gothic"/>
          <w:color w:val="231F20"/>
          <w:sz w:val="24"/>
          <w:szCs w:val="24"/>
          <w:lang w:val="pt-BR" w:eastAsia="en-US" w:bidi="ar-SA"/>
        </w:rPr>
        <w:t>Essa funcionalidade permitirá ao usuário gerar um Termo de Recebimento.</w:t>
      </w: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 w:firstLine="720" w:firstLineChars="0"/>
        <w:jc w:val="both"/>
        <w:rPr>
          <w:b/>
          <w:bCs/>
          <w:i/>
          <w:iCs/>
          <w:color w:val="231F20"/>
          <w:lang w:val="pt-BR"/>
        </w:rPr>
      </w:pPr>
      <w:bookmarkStart w:id="1" w:name="_GoBack"/>
      <w:r>
        <w:rPr>
          <w:b/>
          <w:bCs/>
          <w:i/>
          <w:iCs/>
          <w:color w:val="231F20"/>
          <w:lang w:val="pt-BR"/>
        </w:rPr>
        <w:t>SIPAC → Módulos → Infraestrutura → Obras → Obras → Termos de Recebimento → Gerar Termo de Recebimento.</w:t>
      </w:r>
    </w:p>
    <w:bookmarkEnd w:id="1"/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Ao acessar a funcionalidade o sistema exibirá a seguinte tela:</w:t>
      </w:r>
    </w:p>
    <w:p>
      <w:pPr>
        <w:pStyle w:val="5"/>
        <w:spacing w:before="4"/>
        <w:ind w:right="283" w:firstLine="284"/>
        <w:jc w:val="center"/>
        <w:rPr>
          <w:lang w:val="pt-BR"/>
        </w:rPr>
      </w:pPr>
      <w:r>
        <w:drawing>
          <wp:inline distT="0" distB="0" distL="114300" distR="114300">
            <wp:extent cx="6736715" cy="2975610"/>
            <wp:effectExtent l="0" t="0" r="6985" b="152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36715" cy="297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apresentada acima, realize a busca por uma determinada obra cuja requisição deseja receber no sistema informando um ou mais dos seguintes dados: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Modalidade/Número/Ano/Origem da licitação associada à requisição;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 xml:space="preserve">Origem da requisição, dentre as opções EXTERNA, </w:t>
      </w:r>
      <w:r>
        <w:rPr>
          <w:i/>
          <w:iCs/>
          <w:lang w:val="pt-BR" w:eastAsia="zh-CN"/>
        </w:rPr>
        <w:t>FADE</w:t>
      </w:r>
      <w:r>
        <w:rPr>
          <w:i/>
          <w:iCs/>
          <w:lang w:val="en-US" w:eastAsia="zh-CN"/>
        </w:rPr>
        <w:t xml:space="preserve"> ou U</w:t>
      </w:r>
      <w:r>
        <w:rPr>
          <w:i/>
          <w:iCs/>
          <w:lang w:val="pt-BR" w:eastAsia="zh-CN"/>
        </w:rPr>
        <w:t>FPE</w:t>
      </w:r>
      <w:r>
        <w:rPr>
          <w:i/>
          <w:iCs/>
          <w:lang w:val="en-US" w:eastAsia="zh-CN"/>
        </w:rPr>
        <w:t>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Nome do Fiscal responsável pela obra;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Contrato (Número/Ano), ou número e ano do contrato da obra</w:t>
      </w:r>
      <w:r>
        <w:rPr>
          <w:i/>
          <w:iCs/>
          <w:lang w:val="pt-BR" w:eastAsia="zh-CN"/>
        </w:rPr>
        <w:t>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Nome da Empresa responsável pela realização da obra. É importante ressaltar que, ao inserir as letras iniciais do nome da empresa, o sistema exibirá uma lista automática de nomes que </w:t>
      </w:r>
      <w:r>
        <w:rPr>
          <w:i/>
          <w:iCs/>
          <w:lang w:val="pt-BR" w:eastAsia="zh-CN"/>
        </w:rPr>
        <w:tab/>
      </w:r>
      <w:r>
        <w:rPr>
          <w:i/>
          <w:iCs/>
          <w:lang w:val="en-US" w:eastAsia="zh-CN"/>
        </w:rPr>
        <w:t>iniciam com tais letras e estão disponíveis para escolha. Clique na opção desejada para selecioná-la;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Descrição da obra;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Período de realização da obra. Para inserir as datas de início e término, é possíve</w:t>
      </w:r>
      <w:r>
        <w:rPr>
          <w:i/>
          <w:iCs/>
          <w:lang w:val="pt-BR" w:eastAsia="zh-CN"/>
        </w:rPr>
        <w:t xml:space="preserve">l </w:t>
      </w:r>
      <w:r>
        <w:rPr>
          <w:i/>
          <w:iCs/>
          <w:lang w:val="en-US" w:eastAsia="zh-CN"/>
        </w:rPr>
        <w:t>di</w:t>
      </w:r>
      <w:r>
        <w:rPr>
          <w:i/>
          <w:iCs/>
          <w:lang w:val="pt-BR" w:eastAsia="zh-CN"/>
        </w:rPr>
        <w:t>g</w:t>
      </w:r>
      <w:r>
        <w:rPr>
          <w:i/>
          <w:iCs/>
          <w:lang w:val="en-US" w:eastAsia="zh-CN"/>
        </w:rPr>
        <w:t>itá-las ou selecioná-las no calendário exibido ao clicar no ícone 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Status da obra;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Selecione a opção Apenas Obras com Fotos caso deseje visualizar, nos resultados da busca, apenas as obras com fotos disponíveis.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Caso deseje voltar ao menu do módulo clique no link </w:t>
      </w:r>
      <w:r>
        <w:drawing>
          <wp:inline distT="0" distB="0" distL="114300" distR="114300">
            <wp:extent cx="1504950" cy="219075"/>
            <wp:effectExtent l="0" t="0" r="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, essa operação sempre será possível quando o link estiver disponível.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 w:eastAsia="zh-CN"/>
        </w:rPr>
      </w:pPr>
      <w:r>
        <w:rPr>
          <w:i w:val="0"/>
          <w:iCs w:val="0"/>
          <w:lang w:val="pt-BR" w:eastAsia="zh-CN"/>
        </w:rPr>
        <w:t xml:space="preserve">Exemplificaremos utilizando o campo </w:t>
      </w:r>
      <w:r>
        <w:rPr>
          <w:b w:val="0"/>
          <w:bCs w:val="0"/>
          <w:i/>
          <w:iCs/>
          <w:lang w:val="pt-BR" w:eastAsia="zh-CN"/>
        </w:rPr>
        <w:t>Nome do Fiscal: Geraldo Alberto Ferreira Wanderley.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Para prosseguir a operação, clique em </w:t>
      </w:r>
      <w:r>
        <w:rPr>
          <w:b/>
          <w:bCs/>
          <w:i w:val="0"/>
          <w:iCs w:val="0"/>
          <w:lang w:val="pt-BR" w:eastAsia="zh-CN"/>
        </w:rPr>
        <w:t>Buscar</w:t>
      </w:r>
      <w:r>
        <w:rPr>
          <w:i w:val="0"/>
          <w:iCs w:val="0"/>
          <w:lang w:val="pt-BR" w:eastAsia="zh-CN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 w:eastAsia="zh-CN"/>
        </w:rPr>
      </w:pPr>
      <w:r>
        <w:rPr>
          <w:i w:val="0"/>
          <w:iCs w:val="0"/>
          <w:lang w:val="pt-BR" w:eastAsia="zh-CN"/>
        </w:rPr>
        <w:t xml:space="preserve">O sistema exibirá a lista de </w:t>
      </w:r>
      <w:r>
        <w:rPr>
          <w:i/>
          <w:iCs/>
          <w:lang w:val="pt-BR" w:eastAsia="zh-CN"/>
        </w:rPr>
        <w:t xml:space="preserve">Obras </w:t>
      </w:r>
      <w:r>
        <w:rPr>
          <w:i w:val="0"/>
          <w:iCs w:val="0"/>
          <w:lang w:val="pt-BR" w:eastAsia="zh-CN"/>
        </w:rPr>
        <w:t xml:space="preserve">que atendem aos critérios utilizados embaixo dos campos de busca, conforme imagem a seguir: </w:t>
      </w:r>
    </w:p>
    <w:p>
      <w:pPr>
        <w:pStyle w:val="5"/>
        <w:spacing w:before="4"/>
        <w:ind w:right="283"/>
        <w:jc w:val="both"/>
      </w:pPr>
    </w:p>
    <w:p>
      <w:pPr>
        <w:pStyle w:val="5"/>
        <w:spacing w:before="4"/>
        <w:ind w:right="283"/>
        <w:jc w:val="center"/>
        <w:rPr>
          <w:b w:val="0"/>
          <w:bCs w:val="0"/>
          <w:i/>
          <w:iCs/>
          <w:lang w:val="pt-BR" w:eastAsia="zh-CN"/>
        </w:rPr>
      </w:pPr>
      <w:r>
        <w:drawing>
          <wp:inline distT="0" distB="0" distL="114300" distR="114300">
            <wp:extent cx="6439535" cy="2665730"/>
            <wp:effectExtent l="0" t="0" r="18415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39535" cy="26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Clique no ícone </w:t>
      </w:r>
      <w:r>
        <w:drawing>
          <wp:inline distT="0" distB="0" distL="114300" distR="114300">
            <wp:extent cx="180975" cy="200025"/>
            <wp:effectExtent l="0" t="0" r="9525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</w:t>
      </w:r>
      <w:r>
        <w:rPr>
          <w:i w:val="0"/>
          <w:iCs w:val="0"/>
          <w:lang w:val="pt-BR" w:eastAsia="zh-CN"/>
        </w:rPr>
        <w:t xml:space="preserve">para selecionar a obra cuja portaria de recebimento de requisição deseja gerar. Iremos exemplificar clicando no ícone da obra com </w:t>
      </w:r>
      <w:r>
        <w:rPr>
          <w:i/>
          <w:iCs/>
          <w:lang w:val="pt-BR" w:eastAsia="zh-CN"/>
        </w:rPr>
        <w:t>Período:</w:t>
      </w:r>
      <w:r>
        <w:rPr>
          <w:i w:val="0"/>
          <w:iCs w:val="0"/>
          <w:lang w:val="pt-BR" w:eastAsia="zh-CN"/>
        </w:rPr>
        <w:t xml:space="preserve"> 17/11/17 a 19/11/2018. 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>A seguinte tela será apresentada, com o Resumo da Obra e os campos para Gerar Portaria:</w:t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6695440" cy="3766185"/>
            <wp:effectExtent l="0" t="0" r="10160" b="571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95440" cy="376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6702425" cy="1336040"/>
            <wp:effectExtent l="0" t="0" r="3175" b="165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242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Clique em </w:t>
      </w:r>
      <w:r>
        <w:rPr>
          <w:b/>
          <w:bCs/>
          <w:i w:val="0"/>
          <w:iCs w:val="0"/>
          <w:lang w:val="pt-BR" w:eastAsia="zh-CN"/>
        </w:rPr>
        <w:t xml:space="preserve">Voltar </w:t>
      </w:r>
      <w:r>
        <w:rPr>
          <w:i w:val="0"/>
          <w:iCs w:val="0"/>
          <w:lang w:val="pt-BR" w:eastAsia="zh-CN"/>
        </w:rPr>
        <w:t xml:space="preserve">se desejar retornar à tela anterior. Esta operação será válida para todas as telas em que estiver presente. 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Nesta etapa do processo, os seguintes dados referentes ao </w:t>
      </w:r>
      <w:r>
        <w:rPr>
          <w:i/>
          <w:iCs/>
          <w:lang w:val="pt-BR" w:eastAsia="zh-CN"/>
        </w:rPr>
        <w:t>Termo de Recebimento</w:t>
      </w:r>
      <w:r>
        <w:rPr>
          <w:i w:val="0"/>
          <w:iCs w:val="0"/>
          <w:lang w:val="pt-BR" w:eastAsia="zh-CN"/>
        </w:rPr>
        <w:t xml:space="preserve"> deverão ser informados. Alguns já serão listados preenchidos automaticamente; contudo o usuário poderá alterá-los, caso seja necessário: 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i/>
          <w:iCs/>
          <w:lang w:val="pt-BR" w:eastAsia="zh-CN"/>
        </w:rPr>
        <w:t>Número/Ano;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i/>
          <w:iCs/>
          <w:lang w:val="en-US" w:eastAsia="zh-CN"/>
        </w:rPr>
        <w:t>Data da portaria. Para inserir a data, digite-a ou selecione-a no calendário exibido ao clicar no ícon</w:t>
      </w:r>
      <w:r>
        <w:rPr>
          <w:i/>
          <w:iCs/>
          <w:lang w:val="pt-BR" w:eastAsia="zh-CN"/>
        </w:rPr>
        <w:t xml:space="preserve">e </w:t>
      </w:r>
      <w:r>
        <w:drawing>
          <wp:inline distT="0" distB="0" distL="114300" distR="114300">
            <wp:extent cx="190500" cy="171450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i/>
          <w:iCs/>
          <w:lang w:val="pt-BR" w:eastAsia="zh-CN"/>
        </w:rPr>
        <w:t>Tipo;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 w:eastAsia="zh-CN"/>
        </w:rPr>
      </w:pPr>
      <w:r>
        <w:rPr>
          <w:i/>
          <w:iCs/>
          <w:lang w:val="pt-BR" w:eastAsia="zh-CN"/>
        </w:rPr>
        <w:t>Portaria de Recebimento(Número/Ano);</w:t>
      </w:r>
    </w:p>
    <w:p>
      <w:pPr>
        <w:pStyle w:val="5"/>
        <w:spacing w:before="4"/>
        <w:ind w:right="283" w:firstLine="720" w:firstLineChars="0"/>
        <w:jc w:val="both"/>
        <w:rPr>
          <w:rFonts w:hint="default"/>
          <w:i w:val="0"/>
          <w:iCs w:val="0"/>
          <w:lang w:val="en-US" w:eastAsia="zh-CN"/>
        </w:rPr>
      </w:pPr>
      <w:r>
        <w:rPr>
          <w:rFonts w:hint="default"/>
          <w:i w:val="0"/>
          <w:iCs w:val="0"/>
          <w:lang w:val="en-US" w:eastAsia="zh-CN"/>
        </w:rPr>
        <w:t xml:space="preserve">Ao informar o número e ano da portaria de recebimento, o usuário pode carregar os dados da portaria através do ícone </w:t>
      </w:r>
      <w:r>
        <w:drawing>
          <wp:inline distT="0" distB="0" distL="114300" distR="114300">
            <wp:extent cx="200025" cy="20002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i w:val="0"/>
          <w:iCs w:val="0"/>
          <w:lang w:val="en-US" w:eastAsia="zh-CN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rFonts w:hint="default"/>
          <w:i w:val="0"/>
          <w:iCs w:val="0"/>
          <w:lang w:val="en-US" w:eastAsia="zh-CN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4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rFonts w:hint="default"/>
          <w:i w:val="0"/>
          <w:iCs w:val="0"/>
          <w:lang w:val="en-US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rFonts w:hint="default"/>
          <w:i w:val="0"/>
          <w:iCs w:val="0"/>
          <w:lang w:val="en-US" w:eastAsia="zh-CN"/>
        </w:rPr>
      </w:pPr>
      <w:r>
        <w:rPr>
          <w:rFonts w:hint="default"/>
          <w:i w:val="0"/>
          <w:iCs w:val="0"/>
          <w:lang w:val="en-US" w:eastAsia="zh-CN"/>
        </w:rPr>
        <w:t>A tela será automaticamente reconfigurada, passando a exibir os Dados da Portaria, bem como os Fiscais Inseridos à portaria, conforme demonstrado na imagem abaixo:</w:t>
      </w:r>
    </w:p>
    <w:p>
      <w:pPr>
        <w:pStyle w:val="5"/>
        <w:spacing w:before="4"/>
        <w:ind w:right="283" w:firstLine="720" w:firstLineChars="0"/>
        <w:jc w:val="both"/>
        <w:rPr>
          <w:rFonts w:hint="default"/>
          <w:i w:val="0"/>
          <w:iCs w:val="0"/>
          <w:lang w:val="en-US" w:eastAsia="zh-CN"/>
        </w:rPr>
      </w:pPr>
    </w:p>
    <w:p>
      <w:pPr>
        <w:pStyle w:val="5"/>
        <w:spacing w:before="4"/>
        <w:ind w:right="56" w:rightChars="0"/>
        <w:jc w:val="center"/>
        <w:rPr>
          <w:i w:val="0"/>
          <w:iCs w:val="0"/>
          <w:lang w:val="pt-BR" w:eastAsia="zh-CN"/>
        </w:rPr>
      </w:pPr>
      <w:r>
        <w:drawing>
          <wp:inline distT="0" distB="0" distL="114300" distR="114300">
            <wp:extent cx="5365750" cy="2954020"/>
            <wp:effectExtent l="0" t="0" r="6350" b="1778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65750" cy="295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>O resultado da consulta irá variar de acordo com o tipo de termo de recebimento selecionado. Exibiremos abaixo como o sistema se comportará para cada tipo de termo.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5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Selecionando o tipo de termo de recebimento como </w:t>
      </w:r>
      <w:r>
        <w:rPr>
          <w:i/>
          <w:iCs/>
          <w:lang w:val="pt-BR" w:eastAsia="zh-CN"/>
        </w:rPr>
        <w:t>Definitivo, Provisório</w:t>
      </w:r>
      <w:r>
        <w:rPr>
          <w:i w:val="0"/>
          <w:iCs w:val="0"/>
          <w:lang w:val="pt-BR" w:eastAsia="zh-CN"/>
        </w:rPr>
        <w:t xml:space="preserve"> ou </w:t>
      </w:r>
      <w:r>
        <w:rPr>
          <w:i/>
          <w:iCs/>
          <w:lang w:val="pt-BR" w:eastAsia="zh-CN"/>
        </w:rPr>
        <w:t>Provisório Parcial</w:t>
      </w:r>
      <w:r>
        <w:rPr>
          <w:i w:val="0"/>
          <w:iCs w:val="0"/>
          <w:lang w:val="pt-BR" w:eastAsia="zh-CN"/>
        </w:rPr>
        <w:t xml:space="preserve">, clique em </w:t>
      </w:r>
      <w:r>
        <w:rPr>
          <w:b/>
          <w:bCs/>
          <w:i w:val="0"/>
          <w:iCs w:val="0"/>
          <w:lang w:val="pt-BR" w:eastAsia="zh-CN"/>
        </w:rPr>
        <w:t>Gerar</w:t>
      </w:r>
      <w:r>
        <w:rPr>
          <w:i w:val="0"/>
          <w:iCs w:val="0"/>
          <w:lang w:val="pt-BR" w:eastAsia="zh-CN"/>
        </w:rPr>
        <w:t xml:space="preserve"> para finalizar a geração do termo de recebimento. Exemplificaremos selecionando o </w:t>
      </w:r>
      <w:r>
        <w:rPr>
          <w:i/>
          <w:iCs/>
          <w:lang w:val="pt-BR" w:eastAsia="zh-CN"/>
        </w:rPr>
        <w:t>Tipo Definitivo</w:t>
      </w:r>
      <w:r>
        <w:rPr>
          <w:i w:val="0"/>
          <w:iCs w:val="0"/>
          <w:lang w:val="pt-BR" w:eastAsia="zh-CN"/>
        </w:rPr>
        <w:t>. A seguinte tela será gerada: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drawing>
          <wp:inline distT="0" distB="0" distL="114300" distR="114300">
            <wp:extent cx="6142990" cy="4175125"/>
            <wp:effectExtent l="0" t="0" r="10160" b="1587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42990" cy="417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drawing>
          <wp:inline distT="0" distB="0" distL="114300" distR="114300">
            <wp:extent cx="6123940" cy="4606290"/>
            <wp:effectExtent l="0" t="0" r="10160" b="381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3940" cy="460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left"/>
        <w:rPr>
          <w:i w:val="0"/>
          <w:iCs w:val="0"/>
          <w:lang w:val="pt-BR" w:eastAsia="zh-CN"/>
        </w:rPr>
      </w:pP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Para retornar ao menu inicial do módulo, clique em </w:t>
      </w:r>
      <w:r>
        <w:drawing>
          <wp:inline distT="0" distB="0" distL="114300" distR="114300">
            <wp:extent cx="1171575" cy="142875"/>
            <wp:effectExtent l="0" t="0" r="9525" b="9525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i w:val="0"/>
          <w:iCs w:val="0"/>
          <w:lang w:val="pt-BR" w:eastAsia="zh-CN"/>
        </w:rPr>
        <w:t>, no topo da página.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Caso deseje imprimir a portaria, clique em </w:t>
      </w:r>
      <w:r>
        <w:drawing>
          <wp:inline distT="0" distB="0" distL="114300" distR="114300">
            <wp:extent cx="752475" cy="200025"/>
            <wp:effectExtent l="0" t="0" r="9525" b="9525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</w:t>
      </w:r>
      <w:r>
        <w:rPr>
          <w:i w:val="0"/>
          <w:iCs w:val="0"/>
          <w:lang w:val="pt-BR" w:eastAsia="zh-CN"/>
        </w:rPr>
        <w:t xml:space="preserve"> </w:t>
      </w:r>
    </w:p>
    <w:p>
      <w:pPr>
        <w:pStyle w:val="5"/>
        <w:spacing w:before="4"/>
        <w:ind w:right="283" w:firstLine="720" w:firstLineChars="0"/>
        <w:jc w:val="both"/>
        <w:rPr>
          <w:i w:val="0"/>
          <w:iCs w:val="0"/>
          <w:lang w:val="pt-BR" w:eastAsia="zh-CN"/>
        </w:rPr>
      </w:pPr>
      <w:r>
        <w:rPr>
          <w:i w:val="0"/>
          <w:iCs w:val="0"/>
          <w:lang w:val="pt-BR" w:eastAsia="zh-CN"/>
        </w:rPr>
        <w:t xml:space="preserve">Para retornar à página anterior, clique em </w:t>
      </w:r>
      <w:r>
        <w:rPr>
          <w:b/>
          <w:bCs/>
          <w:i w:val="0"/>
          <w:iCs w:val="0"/>
          <w:lang w:val="pt-BR" w:eastAsia="zh-CN"/>
        </w:rPr>
        <w:t>Voltar</w:t>
      </w:r>
      <w:r>
        <w:rPr>
          <w:i w:val="0"/>
          <w:iCs w:val="0"/>
          <w:lang w:val="pt-BR" w:eastAsia="zh-CN"/>
        </w:rPr>
        <w:t xml:space="preserve">. </w:t>
      </w:r>
    </w:p>
    <w:p>
      <w:pPr>
        <w:pStyle w:val="5"/>
        <w:spacing w:before="4"/>
        <w:ind w:right="283"/>
        <w:jc w:val="both"/>
        <w:rPr>
          <w:i w:val="0"/>
          <w:iCs w:val="0"/>
          <w:lang w:val="pt-BR" w:eastAsia="zh-CN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moder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moder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0F5F61E8"/>
    <w:rsid w:val="11193B34"/>
    <w:rsid w:val="1F0A7B80"/>
    <w:rsid w:val="1FB96A3D"/>
    <w:rsid w:val="248239D7"/>
    <w:rsid w:val="28D22706"/>
    <w:rsid w:val="29EB3B97"/>
    <w:rsid w:val="2CA420BC"/>
    <w:rsid w:val="33D41AB0"/>
    <w:rsid w:val="40CD7AE2"/>
    <w:rsid w:val="44A73636"/>
    <w:rsid w:val="543803E3"/>
    <w:rsid w:val="5CB134FB"/>
    <w:rsid w:val="713F605F"/>
    <w:rsid w:val="74884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2017-11-22T19:09:38Z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